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BB" w:rsidRPr="00710B65" w:rsidRDefault="00D671BB" w:rsidP="00D671BB">
      <w:pPr>
        <w:jc w:val="right"/>
        <w:rPr>
          <w:bCs/>
        </w:rPr>
      </w:pPr>
      <w:r w:rsidRPr="00710B65">
        <w:rPr>
          <w:bCs/>
        </w:rPr>
        <w:t>Приложение №2 к приказу №8 от 10.01.2014</w:t>
      </w:r>
    </w:p>
    <w:p w:rsidR="00D671BB" w:rsidRPr="00710B65" w:rsidRDefault="00D671BB" w:rsidP="00D671BB">
      <w:pPr>
        <w:jc w:val="right"/>
        <w:rPr>
          <w:bCs/>
        </w:rPr>
      </w:pPr>
    </w:p>
    <w:p w:rsidR="00D671BB" w:rsidRPr="00873DD2" w:rsidRDefault="00D671BB" w:rsidP="00873DD2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D671BB" w:rsidRPr="00710B65" w:rsidRDefault="00D671BB" w:rsidP="00D671BB">
      <w:pPr>
        <w:jc w:val="center"/>
        <w:rPr>
          <w:bCs/>
        </w:rPr>
      </w:pPr>
      <w:r w:rsidRPr="00873DD2">
        <w:rPr>
          <w:bCs/>
          <w:sz w:val="24"/>
          <w:szCs w:val="24"/>
        </w:rPr>
        <w:t>__________________________________________________________</w:t>
      </w:r>
      <w:r w:rsidRPr="00710B65">
        <w:rPr>
          <w:bCs/>
        </w:rPr>
        <w:t>___________________</w:t>
      </w:r>
    </w:p>
    <w:p w:rsidR="00D671BB" w:rsidRPr="00710B65" w:rsidRDefault="00D671BB" w:rsidP="00D671BB">
      <w:pPr>
        <w:jc w:val="center"/>
        <w:rPr>
          <w:bCs/>
          <w:sz w:val="28"/>
          <w:szCs w:val="28"/>
        </w:rPr>
      </w:pPr>
    </w:p>
    <w:p w:rsidR="00D671BB" w:rsidRPr="00710B65" w:rsidRDefault="00D671BB" w:rsidP="00D671BB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D671BB" w:rsidRPr="00710B65" w:rsidTr="00EA484E">
        <w:tc>
          <w:tcPr>
            <w:tcW w:w="4898" w:type="dxa"/>
            <w:shd w:val="clear" w:color="auto" w:fill="auto"/>
          </w:tcPr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на Общем собрании трудового коллектива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Протокол №1 от 10 января 2014 г. </w:t>
            </w:r>
          </w:p>
        </w:tc>
        <w:tc>
          <w:tcPr>
            <w:tcW w:w="4899" w:type="dxa"/>
            <w:shd w:val="clear" w:color="auto" w:fill="auto"/>
          </w:tcPr>
          <w:p w:rsidR="00D671BB" w:rsidRPr="00710B65" w:rsidRDefault="00D671BB" w:rsidP="00EA484E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D671BB" w:rsidRPr="00710B65" w:rsidRDefault="00D671BB" w:rsidP="00EA484E">
            <w:pPr>
              <w:jc w:val="right"/>
              <w:rPr>
                <w:bCs/>
                <w:sz w:val="28"/>
                <w:szCs w:val="28"/>
              </w:rPr>
            </w:pPr>
          </w:p>
          <w:p w:rsidR="00D671BB" w:rsidRPr="00710B65" w:rsidRDefault="00D671BB" w:rsidP="00EA484E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№8 от 10.01.2014 г.</w:t>
            </w:r>
          </w:p>
          <w:p w:rsidR="00D671BB" w:rsidRPr="00710B65" w:rsidRDefault="00D671BB" w:rsidP="00EA484E">
            <w:pPr>
              <w:rPr>
                <w:bCs/>
                <w:sz w:val="28"/>
                <w:szCs w:val="28"/>
              </w:rPr>
            </w:pPr>
          </w:p>
        </w:tc>
      </w:tr>
    </w:tbl>
    <w:p w:rsidR="00D671BB" w:rsidRPr="00710B65" w:rsidRDefault="00D671BB" w:rsidP="00D671BB">
      <w:pPr>
        <w:pStyle w:val="af2"/>
        <w:spacing w:after="0"/>
        <w:jc w:val="center"/>
        <w:rPr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vanish/>
          <w:sz w:val="28"/>
          <w:szCs w:val="28"/>
        </w:rPr>
      </w:pPr>
    </w:p>
    <w:p w:rsidR="00D671BB" w:rsidRPr="00710B65" w:rsidRDefault="00D671BB" w:rsidP="00D671BB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 xml:space="preserve">Положение </w:t>
      </w:r>
    </w:p>
    <w:p w:rsidR="00D671BB" w:rsidRPr="00710B65" w:rsidRDefault="00D671BB" w:rsidP="00D671BB">
      <w:pPr>
        <w:pStyle w:val="af2"/>
        <w:spacing w:after="0" w:line="360" w:lineRule="auto"/>
        <w:jc w:val="center"/>
        <w:rPr>
          <w:rStyle w:val="ad"/>
          <w:caps/>
          <w:spacing w:val="20"/>
          <w:sz w:val="28"/>
          <w:szCs w:val="28"/>
        </w:rPr>
      </w:pPr>
      <w:r w:rsidRPr="00710B65">
        <w:rPr>
          <w:rStyle w:val="ad"/>
          <w:caps/>
          <w:spacing w:val="20"/>
          <w:sz w:val="28"/>
          <w:szCs w:val="28"/>
        </w:rPr>
        <w:t>ОБ ОБЩЕМ СОБРАНИИ трудового коллектива</w:t>
      </w:r>
    </w:p>
    <w:p w:rsidR="00D671BB" w:rsidRPr="00710B65" w:rsidRDefault="00D671BB" w:rsidP="00D671B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jc w:val="center"/>
        <w:rPr>
          <w:rStyle w:val="ad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</w:pPr>
    </w:p>
    <w:p w:rsidR="00D671BB" w:rsidRPr="00710B65" w:rsidRDefault="00D671BB" w:rsidP="00D671BB">
      <w:pPr>
        <w:pStyle w:val="af2"/>
        <w:spacing w:after="0"/>
        <w:rPr>
          <w:rStyle w:val="ad"/>
          <w:b w:val="0"/>
          <w:sz w:val="28"/>
          <w:szCs w:val="28"/>
        </w:rPr>
        <w:sectPr w:rsidR="00D671BB" w:rsidRPr="00710B65" w:rsidSect="00EA484E">
          <w:head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671BB" w:rsidRPr="00873DD2" w:rsidRDefault="00D671BB" w:rsidP="00D671BB">
      <w:pPr>
        <w:jc w:val="center"/>
        <w:rPr>
          <w:b/>
          <w:bCs/>
          <w:sz w:val="24"/>
          <w:szCs w:val="24"/>
        </w:rPr>
      </w:pPr>
      <w:r w:rsidRPr="00873DD2">
        <w:rPr>
          <w:b/>
          <w:bCs/>
          <w:sz w:val="24"/>
          <w:szCs w:val="24"/>
        </w:rPr>
        <w:lastRenderedPageBreak/>
        <w:t>1. Общие положения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>1.1.Настоящее положение разработано для Муниципального бюджетного дошкольного образовательного учреждения «Детский сад №8 комбинированного вида» (далее — Учреждение)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1014), Уставом Учреждения.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>1.2.Общее собрание Учреждения осуществляет общее руководство Учреждением.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1.3.Общее собрание представляет полномочия трудового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1.4.Общее собрание возглавляется председателем Общего собрания.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1.5.Решения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1.6.Изменения и дополнения в настоящее положение вносятся Общим собранием и принимаются на его заседании.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1.7.Срок данного положения не ограничен. Положение действует до принятия нового.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</w:rPr>
        <w:t>2.</w:t>
      </w:r>
      <w:r w:rsidRPr="00873DD2">
        <w:t xml:space="preserve"> </w:t>
      </w:r>
      <w:r w:rsidRPr="00873DD2">
        <w:rPr>
          <w:b/>
          <w:bCs/>
        </w:rPr>
        <w:t>Основные задачи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2.1.Общее собрание содействует осуществлению управленческих начал, развитию инициативы трудового коллектива.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2.3.Общее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jc w:val="center"/>
        <w:rPr>
          <w:b/>
          <w:bCs/>
        </w:rPr>
      </w:pPr>
      <w:r w:rsidRPr="00873DD2">
        <w:rPr>
          <w:b/>
          <w:bCs/>
        </w:rPr>
        <w:t>3. Функции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3.1.Общее собрание: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—обсуждает и утверждает коллективный договор, правила внутреннего трудового распорядка, графики работы, графики отпусков работников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—рассматривает, обсуждает и рекомендует к утверждению программу развития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—рассматривает, обсуждает и рекомендует к утверждению проект годового плана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—вносит изменения и дополнения в Устав Учреждения, другие локальные акты;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—рассматривает вопросы охраны и безопасности условий труда работников, охраны жизни и здоровья воспитанников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—определяет размер доплат, надбавок, премий и других выплат стимулирующего характера в пределах имеющихся в Учреждении средств из фонда оплаты труда;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—определяет порядок и условия предоставления социальных гарантий и льгот в пределах компетенции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lastRenderedPageBreak/>
        <w:t xml:space="preserve">—заслушивает отчеты о работе заведующего, заместителя заведующего по административно-хозяйственной части, заместителя заведующего по учебно-воспитательной работе, председателя Педагогического совета и других работников, вносит на рассмотрение администрации предложения по совершенствованию ее работы;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муниципальные органы управления образованием, органы прокуратуры, общественные объединения.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  <w:bCs/>
        </w:rPr>
        <w:t>4. Права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4.1.Общее собрание имеет право: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—участвовать в управлении Учреждением;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4.2.Каждый член Общего собрания имеет право: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—при несогласии с решением Общего собрания высказать свое мотивированное мнение, которое должно быть занесено в протокол.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</w:rPr>
        <w:t>5.</w:t>
      </w:r>
      <w:r w:rsidRPr="00873DD2">
        <w:t xml:space="preserve"> </w:t>
      </w:r>
      <w:r w:rsidRPr="00873DD2">
        <w:rPr>
          <w:b/>
          <w:bCs/>
        </w:rPr>
        <w:t>Организация управления Общим собранием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5.1.В состав Общего собрания входят все работники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rPr>
          <w:iCs/>
        </w:rPr>
        <w:t>5.2.</w:t>
      </w:r>
      <w:r w:rsidRPr="00873DD2"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5.3.Для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5.4.Председатель Общего собрания: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 организует деятельность Общего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 информирует членов трудового коллектива о предстоящем заседании не менее чем за 30 дней до его проведения;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организует подготовку и проведение заседания;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определяет повестку дня;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</w:pPr>
      <w:r w:rsidRPr="00873DD2">
        <w:t xml:space="preserve">— контролирует выполнение решений.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5.5.Общее собрание собирается не реже 2 раз в календарный год.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5.6.Общее собрание считается правомочным, если на нем присутствует не менее 50% членов трудового коллектива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lastRenderedPageBreak/>
        <w:t xml:space="preserve">5.7.Решение Общего собрания принимается открытым голосованием.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5.8.Решение Общего собрания считается принятым, если за него проголосовало не менее 51 % присутствующих.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5.9.Решение Общего собрания обязательно к исполнению для всех членов трудового коллектива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outlineLvl w:val="0"/>
        <w:rPr>
          <w:b/>
          <w:bCs/>
        </w:rPr>
      </w:pPr>
      <w:r w:rsidRPr="00873DD2">
        <w:rPr>
          <w:b/>
          <w:bCs/>
        </w:rPr>
        <w:t>6. Взаимосвязь с другими органами самоуправления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6.1.Общее собрание организует взаимодействие </w:t>
      </w:r>
      <w:r w:rsidRPr="00873DD2">
        <w:rPr>
          <w:bCs/>
        </w:rPr>
        <w:t>с</w:t>
      </w:r>
      <w:r w:rsidRPr="00873DD2">
        <w:rPr>
          <w:b/>
          <w:bCs/>
        </w:rPr>
        <w:t xml:space="preserve"> </w:t>
      </w:r>
      <w:r w:rsidRPr="00873DD2">
        <w:t xml:space="preserve">другими органами самоуправления Учреждения — Педагогического совета: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—через участие представителей трудового коллектива в заседаниях Педагогического совета Учреждения;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—представление на ознакомление Педагогическому совету Учреждения материалов, готовящихся к обсуждению и принятию на заседании Общего собрания;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—внесение предложений и дополнений по вопросам, рассматриваемым на заседаниях Педагогического совета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rPr>
          <w:b/>
          <w:bCs/>
        </w:rPr>
      </w:pPr>
      <w:r w:rsidRPr="00873DD2">
        <w:rPr>
          <w:b/>
          <w:bCs/>
        </w:rPr>
        <w:t>7. Ответственность 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7.1.Общее собрание несет ответственность: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—за выполнение, выполнение не в полном объеме или невыполнение закрепленных за ним задач и функций;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  <w:r w:rsidRPr="00873DD2">
        <w:t xml:space="preserve">—соответствие принимаемых решений законодательству РФ, нормативно-правовым актам.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</w:pPr>
    </w:p>
    <w:p w:rsidR="00D671BB" w:rsidRPr="00873DD2" w:rsidRDefault="00D671BB" w:rsidP="00D671BB">
      <w:pPr>
        <w:pStyle w:val="ac"/>
        <w:spacing w:before="0" w:beforeAutospacing="0" w:after="120" w:afterAutospacing="0" w:line="276" w:lineRule="auto"/>
        <w:ind w:firstLine="708"/>
        <w:jc w:val="center"/>
        <w:outlineLvl w:val="0"/>
        <w:rPr>
          <w:b/>
          <w:bCs/>
        </w:rPr>
      </w:pPr>
      <w:r w:rsidRPr="00873DD2">
        <w:rPr>
          <w:b/>
        </w:rPr>
        <w:t>8. Делопроизводство</w:t>
      </w:r>
      <w:r w:rsidRPr="00873DD2">
        <w:t xml:space="preserve"> </w:t>
      </w:r>
      <w:r w:rsidRPr="00873DD2">
        <w:rPr>
          <w:b/>
          <w:bCs/>
        </w:rPr>
        <w:t>общего собрания трудового коллектива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8.1.Заседания Общего собрания оформляются протоколом.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8.2.В книге протоколов фиксируются: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—дата проведения;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—количественное присутствие (отсутствие) членов трудового коллектива;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—приглашенные (ФИО, должность);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—повестка дня;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—ход обсуждения вопросов;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—предложения, рекомендации и замечания членов трудового коллектива и приглашенных лиц;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—решение.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8.3.Протоколы подписываются председателем и секретарем общего собрания.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t xml:space="preserve">8.4.Нумерация протоколов ведется от начала учебного года.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9"/>
        <w:jc w:val="both"/>
      </w:pPr>
      <w:r w:rsidRPr="00873DD2">
        <w:rPr>
          <w:iCs/>
        </w:rPr>
        <w:t>8.5.</w:t>
      </w:r>
      <w:r w:rsidRPr="00873DD2">
        <w:t xml:space="preserve">Книга протоколов Общего собрания нумеруется постранично, прошнуровывается, скрепляется подписью заведующего и печатью Учреждения. </w:t>
      </w:r>
    </w:p>
    <w:p w:rsidR="00D671BB" w:rsidRPr="00873DD2" w:rsidRDefault="00D671BB" w:rsidP="00D671BB">
      <w:pPr>
        <w:pStyle w:val="ac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873DD2">
        <w:t xml:space="preserve">8.6.Книга протоколов Общего собрания хранится в делах Учреждения </w:t>
      </w:r>
      <w:r w:rsidRPr="00873DD2">
        <w:rPr>
          <w:iCs/>
        </w:rPr>
        <w:t>(50</w:t>
      </w:r>
      <w:r w:rsidRPr="00873DD2">
        <w:rPr>
          <w:i/>
          <w:iCs/>
        </w:rPr>
        <w:t xml:space="preserve"> </w:t>
      </w:r>
      <w:r w:rsidRPr="00873DD2">
        <w:t xml:space="preserve">лет) и передается по акту (при смене руководителя, передаче в архив). </w:t>
      </w:r>
    </w:p>
    <w:p w:rsidR="00743BDD" w:rsidRPr="00873DD2" w:rsidRDefault="00743BDD" w:rsidP="00571518">
      <w:pPr>
        <w:ind w:left="-567" w:right="-568"/>
        <w:jc w:val="right"/>
        <w:rPr>
          <w:sz w:val="24"/>
          <w:szCs w:val="24"/>
        </w:rPr>
      </w:pPr>
    </w:p>
    <w:sectPr w:rsidR="00743BDD" w:rsidRPr="00873DD2" w:rsidSect="00571518">
      <w:headerReference w:type="default" r:id="rId9"/>
      <w:footerReference w:type="default" r:id="rId10"/>
      <w:pgSz w:w="11906" w:h="16838" w:code="9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08" w:rsidRDefault="00DC3708" w:rsidP="00E15474">
      <w:r>
        <w:separator/>
      </w:r>
    </w:p>
  </w:endnote>
  <w:endnote w:type="continuationSeparator" w:id="1">
    <w:p w:rsidR="00DC3708" w:rsidRDefault="00DC3708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08" w:rsidRDefault="00DC3708" w:rsidP="00E15474">
      <w:r>
        <w:separator/>
      </w:r>
    </w:p>
  </w:footnote>
  <w:footnote w:type="continuationSeparator" w:id="1">
    <w:p w:rsidR="00DC3708" w:rsidRDefault="00DC3708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Pr="00D671BB" w:rsidRDefault="00EA484E" w:rsidP="00D671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1518"/>
    <w:rsid w:val="00576194"/>
    <w:rsid w:val="00581535"/>
    <w:rsid w:val="00585CD2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796A"/>
    <w:rsid w:val="00CD70BD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708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3</cp:revision>
  <cp:lastPrinted>2014-08-22T10:30:00Z</cp:lastPrinted>
  <dcterms:created xsi:type="dcterms:W3CDTF">2015-12-03T11:20:00Z</dcterms:created>
  <dcterms:modified xsi:type="dcterms:W3CDTF">2015-12-03T11:20:00Z</dcterms:modified>
</cp:coreProperties>
</file>