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48" w:rsidRDefault="00343A48" w:rsidP="00343A48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343A48" w:rsidRDefault="00343A48" w:rsidP="00343A48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343A48" w:rsidRDefault="00343A48" w:rsidP="00343A48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343A48" w:rsidRDefault="00343A48" w:rsidP="00343A48">
      <w:pPr>
        <w:pStyle w:val="wP29"/>
        <w:rPr>
          <w:color w:val="000000"/>
          <w:sz w:val="28"/>
          <w:szCs w:val="28"/>
        </w:rPr>
      </w:pPr>
    </w:p>
    <w:p w:rsidR="00343A48" w:rsidRDefault="00343A48" w:rsidP="00343A48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3A48" w:rsidTr="00410878">
        <w:tc>
          <w:tcPr>
            <w:tcW w:w="4785" w:type="dxa"/>
          </w:tcPr>
          <w:p w:rsidR="00343A48" w:rsidRDefault="00343A48" w:rsidP="0041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343A48" w:rsidRDefault="00343A48" w:rsidP="004108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343A48" w:rsidRDefault="00343A48" w:rsidP="004108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343A48" w:rsidRDefault="00343A48" w:rsidP="004108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343A48" w:rsidRDefault="00343A48" w:rsidP="0041087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343A48" w:rsidRDefault="00343A48" w:rsidP="00343A48">
      <w:pPr>
        <w:pStyle w:val="a3"/>
        <w:jc w:val="both"/>
        <w:rPr>
          <w:b/>
          <w:lang w:val="ru-RU"/>
        </w:rPr>
      </w:pPr>
      <w:bookmarkStart w:id="0" w:name="_GoBack"/>
      <w:bookmarkEnd w:id="0"/>
    </w:p>
    <w:p w:rsidR="00343A48" w:rsidRPr="00343A48" w:rsidRDefault="00343A48" w:rsidP="00343A48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 w:rsidRPr="00343A48">
        <w:rPr>
          <w:rFonts w:cs="Times New Roman"/>
          <w:b/>
          <w:sz w:val="28"/>
          <w:szCs w:val="28"/>
          <w:lang w:val="ru-RU"/>
        </w:rPr>
        <w:t>Регламент  организации антивирусной защиты</w:t>
      </w:r>
    </w:p>
    <w:p w:rsidR="00343A48" w:rsidRPr="00343A48" w:rsidRDefault="00343A48" w:rsidP="00343A48">
      <w:pPr>
        <w:jc w:val="both"/>
        <w:rPr>
          <w:rFonts w:ascii="Times New Roman" w:hAnsi="Times New Roman"/>
          <w:sz w:val="24"/>
          <w:szCs w:val="24"/>
        </w:rPr>
      </w:pPr>
    </w:p>
    <w:p w:rsidR="00343A48" w:rsidRPr="00343A48" w:rsidRDefault="00343A48" w:rsidP="00343A4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A4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43A48" w:rsidRPr="00343A48" w:rsidRDefault="00343A48" w:rsidP="00343A48">
      <w:pPr>
        <w:ind w:left="720"/>
        <w:rPr>
          <w:rFonts w:ascii="Times New Roman" w:hAnsi="Times New Roman"/>
          <w:b/>
          <w:sz w:val="24"/>
          <w:szCs w:val="24"/>
        </w:rPr>
      </w:pPr>
    </w:p>
    <w:p w:rsidR="00343A48" w:rsidRPr="00343A48" w:rsidRDefault="00343A48" w:rsidP="00343A4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3A48">
        <w:rPr>
          <w:rFonts w:ascii="Times New Roman" w:eastAsia="Times New Roman" w:hAnsi="Times New Roman"/>
          <w:sz w:val="24"/>
          <w:szCs w:val="24"/>
        </w:rPr>
        <w:t xml:space="preserve">1.1.Настоящий Регламент регулирует использование антивирусной защиты в МБДОУ «ДЕТСКИЙ САД № </w:t>
      </w:r>
      <w:r w:rsidRPr="00343A48">
        <w:rPr>
          <w:rFonts w:ascii="Times New Roman" w:eastAsia="Times New Roman" w:hAnsi="Times New Roman"/>
          <w:sz w:val="24"/>
          <w:szCs w:val="24"/>
        </w:rPr>
        <w:t>3</w:t>
      </w:r>
      <w:r w:rsidRPr="00343A48">
        <w:rPr>
          <w:rFonts w:ascii="Times New Roman" w:eastAsia="Times New Roman" w:hAnsi="Times New Roman"/>
          <w:sz w:val="24"/>
          <w:szCs w:val="24"/>
        </w:rPr>
        <w:t>1 КОМБИНИРОВАННОГО ВИДА» (далее – учреждение).</w:t>
      </w:r>
    </w:p>
    <w:p w:rsidR="00343A48" w:rsidRPr="00343A48" w:rsidRDefault="00343A48" w:rsidP="00343A4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3A48">
        <w:rPr>
          <w:rFonts w:ascii="Times New Roman" w:eastAsia="Times New Roman" w:hAnsi="Times New Roman"/>
          <w:sz w:val="24"/>
          <w:szCs w:val="24"/>
        </w:rPr>
        <w:t>1.2.Настоящий Регламент имеет статус локального нормативного акта учреждения.</w:t>
      </w:r>
    </w:p>
    <w:p w:rsidR="00343A48" w:rsidRPr="00343A48" w:rsidRDefault="00343A48" w:rsidP="00343A48">
      <w:pPr>
        <w:pStyle w:val="normal"/>
        <w:tabs>
          <w:tab w:val="left" w:pos="2160"/>
        </w:tabs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 xml:space="preserve">1.3.В учреждении руководителем назначается лицо, ответственное за антивирусную защиту. </w:t>
      </w:r>
    </w:p>
    <w:p w:rsidR="00343A48" w:rsidRPr="00343A48" w:rsidRDefault="00343A48" w:rsidP="00343A48">
      <w:pPr>
        <w:pStyle w:val="normal"/>
        <w:tabs>
          <w:tab w:val="left" w:pos="2160"/>
        </w:tabs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1.4.В учреждении используется лицензионное антивирусное программное обеспечение.</w:t>
      </w:r>
    </w:p>
    <w:p w:rsidR="00343A48" w:rsidRPr="00343A48" w:rsidRDefault="00343A48" w:rsidP="00343A48">
      <w:pPr>
        <w:pStyle w:val="normal"/>
        <w:tabs>
          <w:tab w:val="left" w:pos="2160"/>
        </w:tabs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1.5.Обязательному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343A48" w:rsidRPr="00343A48" w:rsidRDefault="00343A48" w:rsidP="00343A48">
      <w:pPr>
        <w:pStyle w:val="normal"/>
        <w:tabs>
          <w:tab w:val="left" w:pos="2160"/>
        </w:tabs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1.6.Файлы, помещаемые в электронный архив, должны в обязательном порядке проходить антивирусный контроль.</w:t>
      </w:r>
    </w:p>
    <w:p w:rsidR="00343A48" w:rsidRPr="00343A48" w:rsidRDefault="00343A48" w:rsidP="00343A48">
      <w:pPr>
        <w:pStyle w:val="normal"/>
        <w:tabs>
          <w:tab w:val="left" w:pos="2160"/>
        </w:tabs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1.7.Устанавливаемое (изменяемое) программное обеспечение должно быть предварительно проверено на отсутствие вирусов.</w:t>
      </w:r>
    </w:p>
    <w:p w:rsidR="00343A48" w:rsidRPr="00343A48" w:rsidRDefault="00343A48" w:rsidP="00343A48">
      <w:pPr>
        <w:pStyle w:val="normal"/>
        <w:spacing w:before="0" w:after="0"/>
        <w:ind w:firstLine="709"/>
        <w:jc w:val="both"/>
        <w:rPr>
          <w:rFonts w:cs="Times New Roman"/>
          <w:lang w:val="ru-RU"/>
        </w:rPr>
      </w:pPr>
    </w:p>
    <w:p w:rsidR="00343A48" w:rsidRPr="00343A48" w:rsidRDefault="00343A48" w:rsidP="00343A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3A48">
        <w:rPr>
          <w:rFonts w:ascii="Times New Roman" w:hAnsi="Times New Roman"/>
          <w:b/>
          <w:sz w:val="24"/>
          <w:szCs w:val="24"/>
        </w:rPr>
        <w:t>2.Требования к проведению мероприятий по антивирусной защите</w:t>
      </w:r>
    </w:p>
    <w:p w:rsidR="00343A48" w:rsidRPr="00343A48" w:rsidRDefault="00343A48" w:rsidP="00343A48">
      <w:pPr>
        <w:jc w:val="both"/>
        <w:rPr>
          <w:rFonts w:ascii="Times New Roman" w:hAnsi="Times New Roman"/>
          <w:sz w:val="24"/>
          <w:szCs w:val="24"/>
        </w:rPr>
      </w:pPr>
    </w:p>
    <w:p w:rsidR="00343A48" w:rsidRPr="00343A48" w:rsidRDefault="00343A48" w:rsidP="00343A48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43A48">
        <w:rPr>
          <w:rFonts w:ascii="Times New Roman" w:hAnsi="Times New Roman"/>
          <w:sz w:val="24"/>
          <w:szCs w:val="24"/>
        </w:rPr>
        <w:t>2.1.Ежедневно в начале работы при загрузке компьютера (для серверов ЛВС - при перезапуске)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343A48" w:rsidRPr="00343A48" w:rsidRDefault="00343A48" w:rsidP="00343A48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43A48">
        <w:rPr>
          <w:rFonts w:ascii="Times New Roman" w:hAnsi="Times New Roman"/>
          <w:sz w:val="24"/>
          <w:szCs w:val="24"/>
        </w:rPr>
        <w:t>2.2.Внеочередной антивирусный контроль всех дисков и файлов персонального компьютера должен выполняться:</w:t>
      </w:r>
    </w:p>
    <w:p w:rsidR="00343A48" w:rsidRPr="00343A48" w:rsidRDefault="00343A48" w:rsidP="00343A48">
      <w:pPr>
        <w:pStyle w:val="normal"/>
        <w:tabs>
          <w:tab w:val="left" w:pos="4256"/>
        </w:tabs>
        <w:spacing w:before="0" w:after="0"/>
        <w:ind w:right="-65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-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</w:t>
      </w:r>
    </w:p>
    <w:p w:rsidR="00343A48" w:rsidRPr="00343A48" w:rsidRDefault="00343A48" w:rsidP="00343A48">
      <w:pPr>
        <w:pStyle w:val="normal"/>
        <w:tabs>
          <w:tab w:val="left" w:pos="4256"/>
        </w:tabs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lastRenderedPageBreak/>
        <w:t xml:space="preserve">-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343A48" w:rsidRPr="00343A48" w:rsidRDefault="00343A48" w:rsidP="00343A48">
      <w:pPr>
        <w:pStyle w:val="normal"/>
        <w:tabs>
          <w:tab w:val="left" w:pos="1440"/>
        </w:tabs>
        <w:spacing w:before="6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2.3.В случае обнаружения при проведении антивирусной проверки зараженных компьютерными вирусами файлов пользователи обязаны:</w:t>
      </w:r>
    </w:p>
    <w:p w:rsidR="00343A48" w:rsidRPr="00343A48" w:rsidRDefault="00343A48" w:rsidP="00343A48">
      <w:pPr>
        <w:pStyle w:val="normal"/>
        <w:tabs>
          <w:tab w:val="left" w:pos="2096"/>
        </w:tabs>
        <w:spacing w:before="6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- приостановить работу;</w:t>
      </w:r>
    </w:p>
    <w:p w:rsidR="00343A48" w:rsidRPr="00343A48" w:rsidRDefault="00343A48" w:rsidP="00343A48">
      <w:pPr>
        <w:pStyle w:val="normal"/>
        <w:tabs>
          <w:tab w:val="left" w:pos="2096"/>
        </w:tabs>
        <w:spacing w:before="6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- 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</w:p>
    <w:p w:rsidR="00343A48" w:rsidRPr="00343A48" w:rsidRDefault="00343A48" w:rsidP="00343A48">
      <w:pPr>
        <w:pStyle w:val="normal"/>
        <w:tabs>
          <w:tab w:val="left" w:pos="2096"/>
        </w:tabs>
        <w:spacing w:before="6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- совместно с владельцем зараженных вирусом файлов провести анализ необходимости дальнейшего их использования;</w:t>
      </w:r>
    </w:p>
    <w:p w:rsidR="00343A48" w:rsidRPr="00343A48" w:rsidRDefault="00343A48" w:rsidP="00343A48">
      <w:pPr>
        <w:pStyle w:val="normal"/>
        <w:tabs>
          <w:tab w:val="left" w:pos="2096"/>
        </w:tabs>
        <w:spacing w:before="6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- провести лечение или уничтожение зараженных файлов;</w:t>
      </w:r>
    </w:p>
    <w:p w:rsidR="00343A48" w:rsidRPr="00343A48" w:rsidRDefault="00343A48" w:rsidP="00343A48">
      <w:pPr>
        <w:pStyle w:val="normal"/>
        <w:tabs>
          <w:tab w:val="left" w:pos="2096"/>
        </w:tabs>
        <w:spacing w:before="6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- 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внешнем носителе в организацию, с которой заключен договор на антивирусную поддержку для дальнейшего исследования.</w:t>
      </w:r>
    </w:p>
    <w:p w:rsidR="00343A48" w:rsidRPr="00343A48" w:rsidRDefault="00343A48" w:rsidP="00343A48">
      <w:pPr>
        <w:pStyle w:val="normal"/>
        <w:numPr>
          <w:ilvl w:val="0"/>
          <w:numId w:val="2"/>
        </w:numPr>
        <w:spacing w:before="120" w:after="0"/>
        <w:jc w:val="center"/>
        <w:rPr>
          <w:rFonts w:cs="Times New Roman"/>
          <w:lang w:val="ru-RU"/>
        </w:rPr>
      </w:pPr>
      <w:r w:rsidRPr="00343A48">
        <w:rPr>
          <w:rFonts w:cs="Times New Roman"/>
          <w:b/>
          <w:lang w:val="ru-RU"/>
        </w:rPr>
        <w:t>Ответственность</w:t>
      </w:r>
    </w:p>
    <w:p w:rsidR="00343A48" w:rsidRPr="00343A48" w:rsidRDefault="00343A48" w:rsidP="00343A48">
      <w:pPr>
        <w:pStyle w:val="normal"/>
        <w:spacing w:before="12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>3.1.Ответственность за организацию антивирусной защиты возлагается на лицо, ответственное за антивирусную защиту.</w:t>
      </w:r>
    </w:p>
    <w:p w:rsidR="00343A48" w:rsidRPr="00343A48" w:rsidRDefault="00343A48" w:rsidP="00343A48">
      <w:pPr>
        <w:pStyle w:val="normal"/>
        <w:spacing w:before="0" w:after="0"/>
        <w:jc w:val="both"/>
        <w:rPr>
          <w:rFonts w:cs="Times New Roman"/>
          <w:lang w:val="ru-RU"/>
        </w:rPr>
      </w:pPr>
      <w:proofErr w:type="gramStart"/>
      <w:r w:rsidRPr="00343A48">
        <w:rPr>
          <w:rFonts w:cs="Times New Roman"/>
          <w:lang w:val="ru-RU"/>
        </w:rPr>
        <w:t>3.2.Ответственность за проведение мероприятий антивирусного контроля и соблюдение требований настоящей Инструкции возлагается на ответственного за обеспечение антивирусной защиты.</w:t>
      </w:r>
      <w:proofErr w:type="gramEnd"/>
    </w:p>
    <w:p w:rsidR="00343A48" w:rsidRPr="00343A48" w:rsidRDefault="00343A48" w:rsidP="00343A48">
      <w:pPr>
        <w:pStyle w:val="normal"/>
        <w:spacing w:before="0" w:after="0"/>
        <w:jc w:val="both"/>
        <w:rPr>
          <w:rFonts w:cs="Times New Roman"/>
          <w:lang w:val="ru-RU"/>
        </w:rPr>
      </w:pPr>
      <w:r w:rsidRPr="00343A48">
        <w:rPr>
          <w:rFonts w:cs="Times New Roman"/>
          <w:lang w:val="ru-RU"/>
        </w:rPr>
        <w:t xml:space="preserve">3.3.Периодический </w:t>
      </w:r>
      <w:proofErr w:type="gramStart"/>
      <w:r w:rsidRPr="00343A48">
        <w:rPr>
          <w:rFonts w:cs="Times New Roman"/>
          <w:lang w:val="ru-RU"/>
        </w:rPr>
        <w:t>контроль за</w:t>
      </w:r>
      <w:proofErr w:type="gramEnd"/>
      <w:r w:rsidRPr="00343A48">
        <w:rPr>
          <w:rFonts w:cs="Times New Roman"/>
          <w:lang w:val="ru-RU"/>
        </w:rPr>
        <w:t xml:space="preserve"> состоянием антивирусной защиты в образовательном учреждении осуществляется руководителем.</w:t>
      </w:r>
    </w:p>
    <w:p w:rsidR="00343A48" w:rsidRPr="00343A48" w:rsidRDefault="00343A48" w:rsidP="00343A48">
      <w:pPr>
        <w:jc w:val="center"/>
        <w:rPr>
          <w:rFonts w:ascii="Times New Roman" w:hAnsi="Times New Roman"/>
          <w:sz w:val="24"/>
          <w:szCs w:val="24"/>
        </w:rPr>
      </w:pPr>
    </w:p>
    <w:p w:rsidR="00343A48" w:rsidRPr="00343A48" w:rsidRDefault="00343A48" w:rsidP="00343A48">
      <w:pPr>
        <w:jc w:val="center"/>
        <w:rPr>
          <w:rFonts w:ascii="Times New Roman" w:hAnsi="Times New Roman"/>
          <w:b/>
          <w:sz w:val="24"/>
          <w:szCs w:val="24"/>
        </w:rPr>
      </w:pPr>
      <w:r w:rsidRPr="00343A48">
        <w:rPr>
          <w:rFonts w:ascii="Times New Roman" w:hAnsi="Times New Roman"/>
          <w:b/>
          <w:sz w:val="24"/>
          <w:szCs w:val="24"/>
        </w:rPr>
        <w:t>4. Заключение</w:t>
      </w:r>
    </w:p>
    <w:p w:rsidR="00343A48" w:rsidRPr="00343A48" w:rsidRDefault="00343A48" w:rsidP="00343A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A48" w:rsidRPr="00343A48" w:rsidRDefault="00343A48" w:rsidP="00343A4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43A48">
        <w:rPr>
          <w:rFonts w:ascii="Times New Roman" w:hAnsi="Times New Roman"/>
          <w:sz w:val="24"/>
          <w:szCs w:val="24"/>
        </w:rPr>
        <w:t>4.1.Данный регламент действует до принятия нового, который принимается на             заседании Совета регламентации доступа к информации в сети Интернет в установленном порядке.</w:t>
      </w:r>
    </w:p>
    <w:p w:rsidR="00343A48" w:rsidRPr="00343A48" w:rsidRDefault="00343A48" w:rsidP="00343A48">
      <w:pPr>
        <w:ind w:left="720" w:hanging="345"/>
        <w:jc w:val="both"/>
        <w:rPr>
          <w:rFonts w:ascii="Times New Roman" w:hAnsi="Times New Roman"/>
          <w:sz w:val="24"/>
          <w:szCs w:val="24"/>
        </w:rPr>
      </w:pPr>
    </w:p>
    <w:p w:rsidR="00343A48" w:rsidRPr="00343A48" w:rsidRDefault="00343A48" w:rsidP="00343A48">
      <w:pPr>
        <w:jc w:val="both"/>
        <w:rPr>
          <w:rFonts w:ascii="Times New Roman" w:hAnsi="Times New Roman"/>
          <w:b/>
          <w:sz w:val="24"/>
          <w:szCs w:val="24"/>
        </w:rPr>
      </w:pPr>
    </w:p>
    <w:p w:rsidR="00F31C8D" w:rsidRPr="00343A48" w:rsidRDefault="00343A48">
      <w:pPr>
        <w:rPr>
          <w:rFonts w:ascii="Times New Roman" w:hAnsi="Times New Roman"/>
          <w:sz w:val="24"/>
          <w:szCs w:val="24"/>
        </w:rPr>
      </w:pPr>
    </w:p>
    <w:sectPr w:rsidR="00F31C8D" w:rsidRPr="0034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AAA"/>
    <w:multiLevelType w:val="hybridMultilevel"/>
    <w:tmpl w:val="0266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2B3A"/>
    <w:multiLevelType w:val="hybridMultilevel"/>
    <w:tmpl w:val="AAD2EFDA"/>
    <w:lvl w:ilvl="0" w:tplc="F89E6F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F"/>
    <w:rsid w:val="000873FF"/>
    <w:rsid w:val="001276F9"/>
    <w:rsid w:val="00343A48"/>
    <w:rsid w:val="004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343A4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Normal (Web)"/>
    <w:basedOn w:val="a"/>
    <w:rsid w:val="00343A48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customStyle="1" w:styleId="normal">
    <w:name w:val="normal"/>
    <w:basedOn w:val="a"/>
    <w:rsid w:val="00343A48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customStyle="1" w:styleId="wP10">
    <w:name w:val="wP10"/>
    <w:basedOn w:val="a"/>
    <w:rsid w:val="00343A48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343A4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Normal (Web)"/>
    <w:basedOn w:val="a"/>
    <w:rsid w:val="00343A48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customStyle="1" w:styleId="normal">
    <w:name w:val="normal"/>
    <w:basedOn w:val="a"/>
    <w:rsid w:val="00343A48"/>
    <w:pPr>
      <w:widowControl w:val="0"/>
      <w:suppressAutoHyphens/>
      <w:spacing w:before="280" w:after="28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customStyle="1" w:styleId="wP10">
    <w:name w:val="wP10"/>
    <w:basedOn w:val="a"/>
    <w:rsid w:val="00343A48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2017-03-10T13:38:00Z</dcterms:created>
  <dcterms:modified xsi:type="dcterms:W3CDTF">2017-03-10T13:39:00Z</dcterms:modified>
</cp:coreProperties>
</file>