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sz w:val="28"/>
          <w:szCs w:val="28"/>
          <w:u w:val="single"/>
          <w:vertAlign w:val="baseline"/>
          <w:rtl w:val="0"/>
        </w:rPr>
        <w:t xml:space="preserve">Органы общественного управления  МБДОУ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sz w:val="28"/>
          <w:szCs w:val="28"/>
          <w:u w:val="single"/>
          <w:vertAlign w:val="baseline"/>
          <w:rtl w:val="0"/>
        </w:rPr>
        <w:t xml:space="preserve">«Детский сад № 12 компенсирующего вида»</w:t>
      </w:r>
      <w:r w:rsidDel="00000000" w:rsidR="00000000" w:rsidRPr="00000000">
        <w:rPr>
          <w:rtl w:val="0"/>
        </w:rPr>
      </w:r>
    </w:p>
    <w:tbl>
      <w:tblPr>
        <w:tblStyle w:val="Table2"/>
        <w:bidi w:val="0"/>
        <w:tblW w:w="9355.0" w:type="dxa"/>
        <w:jc w:val="left"/>
        <w:tblLayout w:type="fixed"/>
        <w:tblLook w:val="0600"/>
      </w:tblPr>
      <w:tblGrid>
        <w:gridCol w:w="9355"/>
        <w:tblGridChange w:id="0">
          <w:tblGrid>
            <w:gridCol w:w="9355"/>
          </w:tblGrid>
        </w:tblGridChange>
      </w:tblGrid>
      <w:tr>
        <w:tc>
          <w:tcPr>
            <w:tcMar>
              <w:left w:w="0.0" w:type="dxa"/>
              <w:right w:w="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355.0" w:type="dxa"/>
              <w:jc w:val="left"/>
              <w:tblLayout w:type="fixed"/>
              <w:tblLook w:val="0600"/>
            </w:tblPr>
            <w:tblGrid>
              <w:gridCol w:w="9355"/>
              <w:tblGridChange w:id="0">
                <w:tblGrid>
                  <w:gridCol w:w="9355"/>
                </w:tblGrid>
              </w:tblGridChange>
            </w:tblGrid>
            <w:tr>
              <w:tc>
                <w:tcPr>
                  <w:tcMar>
                    <w:top w:w="15.0" w:type="dxa"/>
                    <w:left w:w="15.0" w:type="dxa"/>
                    <w:bottom w:w="15.0" w:type="dxa"/>
                    <w:right w:w="15.0" w:type="dxa"/>
                  </w:tcMar>
                </w:tcPr>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36"/>
                      <w:szCs w:val="36"/>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Органами самоуправления МБДОУ, обеспечивающими государственно-общественный характер управления, являются: </w:t>
                  </w:r>
                  <w:r w:rsidDel="00000000" w:rsidR="00000000" w:rsidRPr="00000000">
                    <w:rPr>
                      <w:rFonts w:ascii="Times New Roman" w:cs="Times New Roman" w:eastAsia="Times New Roman" w:hAnsi="Times New Roman"/>
                      <w:b w:val="1"/>
                      <w:sz w:val="24"/>
                      <w:szCs w:val="24"/>
                      <w:vertAlign w:val="baseline"/>
                      <w:rtl w:val="0"/>
                    </w:rPr>
                    <w:t xml:space="preserve">Педагогический совет, Общее собрание трудового коллектива, Общее родительское собрание, общий Родительский комитет</w:t>
                  </w:r>
                  <w:r w:rsidDel="00000000" w:rsidR="00000000" w:rsidRPr="00000000">
                    <w:rPr>
                      <w:rFonts w:ascii="Times New Roman" w:cs="Times New Roman" w:eastAsia="Times New Roman" w:hAnsi="Times New Roman"/>
                      <w:b w:val="0"/>
                      <w:sz w:val="24"/>
                      <w:szCs w:val="24"/>
                      <w:vertAlign w:val="baseline"/>
                      <w:rtl w:val="0"/>
                    </w:rPr>
                    <w:t xml:space="preserve">. Органы самоуправления МБДОУ действуют на основании Устава. Порядок выборов органов самоуправления и их компетенция определяются Уставом учреждения. </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Педагогический совет</w:t>
                  </w:r>
                  <w:r w:rsidDel="00000000" w:rsidR="00000000" w:rsidRPr="00000000">
                    <w:rPr>
                      <w:rFonts w:ascii="Times New Roman" w:cs="Times New Roman" w:eastAsia="Times New Roman" w:hAnsi="Times New Roman"/>
                      <w:b w:val="0"/>
                      <w:sz w:val="24"/>
                      <w:szCs w:val="24"/>
                      <w:vertAlign w:val="baseline"/>
                      <w:rtl w:val="0"/>
                    </w:rPr>
                    <w:t xml:space="preserve"> состоит из всех педагогов МБДОУ, в том числе Родительского комитета.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Педагогический совет:</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определяет направления образовательной деятельности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отбирает и принимает образовательные программы для использования их в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обсуждает вопросы содержания, форм и методов образовательного процесса, планирования образовательной деятельности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рассматривает вопросы повышения квалификации и переподготовки кадров, форм и методов образовательного процесса;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организует выявление, обобщение, распространение, внедрение педагогического опыта;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рассматривает вопросы организации дополнительных образовательных платных услуг родителям (законным представителям);</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заслушивает отчеты заведующего о создании условий для реализации образовательных программ.</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Педагогический совет созывается в любом случае, если этого требуют интересы МБДОУ, но не реже 1 раза в квартал.</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Заседания Педагогического совета правомочны принимать решения, если на них присутствует не менее 2/3 его членов. Решение Педагогического совета считается принятым, если за него проголосовало более половины присутствующих членов. Решение, принятое в пределах компетенции Педагогического совета и не противоречащее законодательству, является обязательным для всех участников образовательного процесса.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Педагогический совет избирает председателя сроком на 1 год. Председателем Педагогического совета может являться заведующий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Председатель Педагогического совета: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действует от имени Педагогического совета;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организовывает деятельность Педагогического совета;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информирует членов Педагогического совета о предстоящем заседании за 5 дней;</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регистрирует поступающие в Педагогический совет заявления, обращения, иные материалы;</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определяет повестку заседания Педагогического совета;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контролирует выполнение решений Педагогического совета;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отчитывается о деятельности Педагогического совета перед Учредителем, ведет протоколы своих собраний, заседаний;</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рассматривает проведение опытно-экспериментального методического направления работы с детьми в различных группах, а также все другие вопросы содержания форм и методов воспитательного процесса и способов их реализации, организацию дополнительных платных образовательных услуг и кружковой работы;</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на заседании Педагогического совета может присутствовать председатель общего Родительского комитета МБДОУ с правом совещательного голоса.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1"/>
                      <w:sz w:val="28"/>
                      <w:szCs w:val="28"/>
                      <w:u w:val="single"/>
                      <w:vertAlign w:val="baseline"/>
                      <w:rtl w:val="0"/>
                    </w:rPr>
                    <w:t xml:space="preserve">Общее собрание трудового коллектива</w:t>
                  </w:r>
                  <w:r w:rsidDel="00000000" w:rsidR="00000000" w:rsidRPr="00000000">
                    <w:rPr>
                      <w:rFonts w:ascii="Times New Roman" w:cs="Times New Roman" w:eastAsia="Times New Roman" w:hAnsi="Times New Roman"/>
                      <w:b w:val="0"/>
                      <w:sz w:val="24"/>
                      <w:szCs w:val="24"/>
                      <w:vertAlign w:val="baseline"/>
                      <w:rtl w:val="0"/>
                    </w:rPr>
                    <w:t xml:space="preserve"> состоит из всех членов трудового коллектива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Общее собрание трудового коллектива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избирает общественные органы;</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рассматривает вопросы о заключении с заведующим МБДОУ коллективного договора;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разрабатывает правила внутреннего трудового распорядка, годовой план работы МБДОУ, локальные акты по вопросам, отнесенным к своей компетенции;</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принимает устав, изменения к нему;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вносит предложения Учредителю по улучшению финансово-хозяйственной деятельности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разрабатывает порядок распределения средств стимулирующей части фонда оплаты труда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Общее собрание трудового коллектива МБДОУ считается правомочным, если на нем присутствовало 2/3 работников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Решение Общего собрания трудового коллектива МБДОУ считается принятым, если за него проголосовало более половины присутствующих и является обязательным для всех работников МБДОУ участников образовательного процесса.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В состав Общего собрания трудового коллектива МБДОУ может входить с правом совещательного голоса председатель общего Родительского комитета МБДОУ. </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Для ведения Общего собрания трудового коллектива МБДОУ открытым голосованием избираются его председатель и секретарь.</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Органами самоуправления родителей (законных представителей) детей в МБДОУ являются </w:t>
                  </w:r>
                  <w:r w:rsidDel="00000000" w:rsidR="00000000" w:rsidRPr="00000000">
                    <w:rPr>
                      <w:rFonts w:ascii="Times New Roman" w:cs="Times New Roman" w:eastAsia="Times New Roman" w:hAnsi="Times New Roman"/>
                      <w:b w:val="1"/>
                      <w:sz w:val="24"/>
                      <w:szCs w:val="24"/>
                      <w:vertAlign w:val="baseline"/>
                      <w:rtl w:val="0"/>
                    </w:rPr>
                    <w:t xml:space="preserve">Общее родительское собрание, Общий Родительский комитет.</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u w:val="single"/>
                      <w:vertAlign w:val="baseline"/>
                      <w:rtl w:val="0"/>
                    </w:rPr>
                    <w:t xml:space="preserve">Родительские собрания</w:t>
                  </w:r>
                  <w:r w:rsidDel="00000000" w:rsidR="00000000" w:rsidRPr="00000000">
                    <w:rPr>
                      <w:rFonts w:ascii="Times New Roman" w:cs="Times New Roman" w:eastAsia="Times New Roman" w:hAnsi="Times New Roman"/>
                      <w:b w:val="0"/>
                      <w:sz w:val="24"/>
                      <w:szCs w:val="24"/>
                      <w:vertAlign w:val="baseline"/>
                      <w:rtl w:val="0"/>
                    </w:rPr>
                    <w:t xml:space="preserve"> проводятся по мере необходимости, но не реже 3 раз в году. На родительских собраниях:</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избирают председателя, секретаря и членов Родительского комитета группы большинством голосов раз в год;</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заслушивают отчеты заведующего и педагогов МБДОУ о работе с детьми;</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принимают решения, если на собрании присутствовало не менее 2/3 списочного состава группы.</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u w:val="single"/>
                      <w:vertAlign w:val="baseline"/>
                      <w:rtl w:val="0"/>
                    </w:rPr>
                    <w:t xml:space="preserve">Родительский комитет</w:t>
                  </w:r>
                  <w:r w:rsidDel="00000000" w:rsidR="00000000" w:rsidRPr="00000000">
                    <w:rPr>
                      <w:rFonts w:ascii="Times New Roman" w:cs="Times New Roman" w:eastAsia="Times New Roman" w:hAnsi="Times New Roman"/>
                      <w:b w:val="0"/>
                      <w:sz w:val="24"/>
                      <w:szCs w:val="24"/>
                      <w:vertAlign w:val="baseline"/>
                      <w:rtl w:val="0"/>
                    </w:rPr>
                    <w:t xml:space="preserve"> каждой возрастной группы избирается на групповом собрании родителей (законных представителей) сроком на один год. Членами Родительского комитета группы могут быть избраны родители (законные представители) детей (в том числе работники МБДОУ, если их дети посещают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председатель Родительского комитета каждой возрастной группы является членом общего Родительского комитета МБДОУ. Председатель и секретарь общего Родительского комитета МБДОУ избирается на его заседании большинством голосов на один год.</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Родительские комитеты представляют интересы родителей (законных представителей) детей во взаимоотношениях с заведующим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Родительские комитеты отчитываются о своей работе перед групповым и общим собранием родителей не реже одного раза в год.</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Члены Родительских комитетов работают на безвозмездной основе.</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заседания Родительских комитетов, и родительских собраний являются правомочными в принятии решений, если на заседаниях присутствовало не менее 2/3 списочного состава членов Родительских комитетов, родительских собраний.</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решения Родительских комитетов и родительских собраний принимаются простым большинством голосов</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Родительские комитеты содействуют:</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организации и совершенствованию воспитательно-образовательного процесса;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совершенствованию материально-технической базы МБДОУ.</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Родительские комитеты имеют право вносить предложения, направленные на улучшение работы МБДОУ, в любые органы самоуправления, заведующему МБДОУ и Учредителю.</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Родительские комитеты дают рекомендации и предложения:</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об изменении локальных актов, регламентирующих организацию воспитательно-образовательного процесса;</w:t>
                  </w:r>
                  <w:r w:rsidDel="00000000" w:rsidR="00000000" w:rsidRPr="00000000">
                    <w:rPr>
                      <w:rtl w:val="0"/>
                    </w:rPr>
                  </w:r>
                </w:p>
                <w:p w:rsidR="00000000" w:rsidDel="00000000" w:rsidP="00000000" w:rsidRDefault="00000000" w:rsidRPr="00000000">
                  <w:pPr>
                    <w:spacing w:after="100" w:before="0" w:line="240" w:lineRule="auto"/>
                    <w:ind w:left="0" w:firstLine="567"/>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  - по созданию оптимальных условий для воспитания и обучения детей, в том числе по укреплению их здоровья и организации питания.</w:t>
                  </w: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sectPr>
      <w:pgSz w:h="16838" w:w="11906"/>
      <w:pgMar w:bottom="1134" w:top="1134" w:left="1701" w:right="85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